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ad4m9k1dpfdo"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highlight w:val="white"/>
        </w:rPr>
      </w:pPr>
      <w:bookmarkStart w:colFirst="0" w:colLast="0" w:name="_44sinio" w:id="1"/>
      <w:bookmarkEnd w:id="1"/>
      <w:r w:rsidDel="00000000" w:rsidR="00000000" w:rsidRPr="00000000">
        <w:rPr>
          <w:rFonts w:ascii="Calibri" w:cs="Calibri" w:eastAsia="Calibri" w:hAnsi="Calibri"/>
          <w:highlight w:val="white"/>
          <w:rtl w:val="0"/>
        </w:rPr>
        <w:t xml:space="preserve">RIGHT TO REFUSE DANGEROUS WORK</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4">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5">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dangerous work under the Section 28 of the Prince Edward Island Occupational Health and Safety Ac</w:t>
      </w:r>
      <w:r w:rsidDel="00000000" w:rsidR="00000000" w:rsidRPr="00000000">
        <w:rPr>
          <w:rFonts w:ascii="Calibri" w:cs="Calibri" w:eastAsia="Calibri" w:hAnsi="Calibri"/>
          <w:i w:val="1"/>
          <w:highlight w:val="white"/>
          <w:rtl w:val="0"/>
        </w:rPr>
        <w:t xml:space="preserve">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w:t>
      </w:r>
    </w:p>
    <w:p w:rsidR="00000000" w:rsidDel="00000000" w:rsidP="00000000" w:rsidRDefault="00000000" w:rsidRPr="00000000" w14:paraId="0000000C">
      <w:pPr>
        <w:spacing w:line="240" w:lineRule="auto"/>
        <w:ind w:right="119"/>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employees of [Organization Name] may refuse to do any act that they reasonably believe will cause a danger to their health and safety, or that of another person, should they perform the task.</w:t>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dangerous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must be followed explicitly. To initiate the work refusal, a worker must only report the work refusal to their supervisor and explain why they believe the work is dangerous. </w:t>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6">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work refusal process, the worker must remain available at the workplace during the worker’s normal working hours and may be assigned to alternative duties not involving the perceived hazard.</w:t>
      </w:r>
    </w:p>
    <w:p w:rsidR="00000000" w:rsidDel="00000000" w:rsidP="00000000" w:rsidRDefault="00000000" w:rsidRPr="00000000" w14:paraId="0000001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by an OHS worker, [Organization Name] is no longer required to provide pay and may begin disciplinary action. </w:t>
      </w:r>
    </w:p>
    <w:p w:rsidR="00000000" w:rsidDel="00000000" w:rsidP="00000000" w:rsidRDefault="00000000" w:rsidRPr="00000000" w14:paraId="0000001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C">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4"/>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w:t>
      </w:r>
    </w:p>
    <w:p w:rsidR="00000000" w:rsidDel="00000000" w:rsidP="00000000" w:rsidRDefault="00000000" w:rsidRPr="00000000" w14:paraId="00000022">
      <w:pPr>
        <w:numPr>
          <w:ilvl w:val="1"/>
          <w:numId w:val="4"/>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and worker must work together to assess the risk and resolve the concern. </w:t>
      </w:r>
    </w:p>
    <w:p w:rsidR="00000000" w:rsidDel="00000000" w:rsidP="00000000" w:rsidRDefault="00000000" w:rsidRPr="00000000" w14:paraId="00000023">
      <w:pPr>
        <w:numPr>
          <w:ilvl w:val="1"/>
          <w:numId w:val="4"/>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and the employee continues to feel unsafe, move on to Step 2.</w:t>
      </w:r>
    </w:p>
    <w:p w:rsidR="00000000" w:rsidDel="00000000" w:rsidP="00000000" w:rsidRDefault="00000000" w:rsidRPr="00000000" w14:paraId="00000024">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4"/>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w:t>
      </w:r>
    </w:p>
    <w:p w:rsidR="00000000" w:rsidDel="00000000" w:rsidP="00000000" w:rsidRDefault="00000000" w:rsidRPr="00000000" w14:paraId="00000028">
      <w:pPr>
        <w:numPr>
          <w:ilvl w:val="0"/>
          <w:numId w:val="4"/>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reports the issue to the Safety Representative and they will investigate the work refusal </w:t>
      </w:r>
    </w:p>
    <w:p w:rsidR="00000000" w:rsidDel="00000000" w:rsidP="00000000" w:rsidRDefault="00000000" w:rsidRPr="00000000" w14:paraId="00000029">
      <w:pPr>
        <w:numPr>
          <w:ilvl w:val="1"/>
          <w:numId w:val="4"/>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You may accompany an Officer or the H&amp;S Representative on a physical inspection of the workplace in relation to the work refusal.</w:t>
      </w:r>
    </w:p>
    <w:p w:rsidR="00000000" w:rsidDel="00000000" w:rsidP="00000000" w:rsidRDefault="00000000" w:rsidRPr="00000000" w14:paraId="0000002A">
      <w:pPr>
        <w:numPr>
          <w:ilvl w:val="1"/>
          <w:numId w:val="4"/>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matter is successfully resolved, the employee will safely return to work. If not, Step 3 will be initiated.</w:t>
      </w:r>
    </w:p>
    <w:p w:rsidR="00000000" w:rsidDel="00000000" w:rsidP="00000000" w:rsidRDefault="00000000" w:rsidRPr="00000000" w14:paraId="0000002B">
      <w:pPr>
        <w:shd w:fill="ffffff" w:val="clear"/>
        <w:spacing w:line="240" w:lineRule="auto"/>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C">
      <w:pPr>
        <w:shd w:fill="ffffff" w:val="clear"/>
        <w:spacing w:line="240" w:lineRule="auto"/>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2D">
      <w:pPr>
        <w:shd w:fill="ffffff" w:val="clear"/>
        <w:spacing w:line="240" w:lineRule="auto"/>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numPr>
          <w:ilvl w:val="0"/>
          <w:numId w:val="1"/>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contact </w:t>
      </w:r>
      <w:r w:rsidDel="00000000" w:rsidR="00000000" w:rsidRPr="00000000">
        <w:rPr>
          <w:rFonts w:ascii="Calibri" w:cs="Calibri" w:eastAsia="Calibri" w:hAnsi="Calibri"/>
          <w:color w:val="333333"/>
          <w:sz w:val="21"/>
          <w:szCs w:val="21"/>
          <w:highlight w:val="white"/>
          <w:rtl w:val="0"/>
        </w:rPr>
        <w:t xml:space="preserve">Occupational Health &amp; Safety (OHS) and report a work refusal</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F">
      <w:pPr>
        <w:numPr>
          <w:ilvl w:val="1"/>
          <w:numId w:val="1"/>
        </w:numPr>
        <w:shd w:fill="ffffff" w:val="clear"/>
        <w:spacing w:line="240" w:lineRule="auto"/>
        <w:ind w:left="1440" w:right="119" w:hanging="360"/>
        <w:rPr>
          <w:rFonts w:ascii="Calibri" w:cs="Calibri" w:eastAsia="Calibri" w:hAnsi="Calibri"/>
          <w:color w:val="1a1a1a"/>
        </w:rPr>
      </w:pPr>
      <w:r w:rsidDel="00000000" w:rsidR="00000000" w:rsidRPr="00000000">
        <w:rPr>
          <w:rFonts w:ascii="Calibri" w:cs="Calibri" w:eastAsia="Calibri" w:hAnsi="Calibri"/>
          <w:highlight w:val="white"/>
          <w:rtl w:val="0"/>
        </w:rPr>
        <w:t xml:space="preserve">During regular business hours (8:00am-4:30pm, Monday-Friday) the phone number is: (902) 368-5680 or email ohs@wcb.pe.ca. </w:t>
      </w:r>
      <w:r w:rsidDel="00000000" w:rsidR="00000000" w:rsidRPr="00000000">
        <w:rPr>
          <w:rtl w:val="0"/>
        </w:rPr>
      </w:r>
    </w:p>
    <w:p w:rsidR="00000000" w:rsidDel="00000000" w:rsidP="00000000" w:rsidRDefault="00000000" w:rsidRPr="00000000" w14:paraId="00000030">
      <w:pPr>
        <w:numPr>
          <w:ilvl w:val="1"/>
          <w:numId w:val="1"/>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regular business hours call the OHS Emergency Line at (902) 628-7513. </w:t>
      </w:r>
    </w:p>
    <w:p w:rsidR="00000000" w:rsidDel="00000000" w:rsidP="00000000" w:rsidRDefault="00000000" w:rsidRPr="00000000" w14:paraId="00000031">
      <w:pPr>
        <w:numPr>
          <w:ilvl w:val="0"/>
          <w:numId w:val="1"/>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 OHS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2">
      <w:pPr>
        <w:numPr>
          <w:ilvl w:val="0"/>
          <w:numId w:val="1"/>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3">
      <w:pPr>
        <w:numPr>
          <w:ilvl w:val="0"/>
          <w:numId w:val="1"/>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4">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hd w:fill="ffffff" w:val="clea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6">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7">
      <w:pP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highlight w:val="white"/>
          <w:rtl w:val="0"/>
        </w:rPr>
        <w:t xml:space="preserve">If an alternate worker is brought in to do the work of the refusing worker, the alternate worker must be informed of the work refusal, the reasons for it, and why the employer feels the work can continue safely. </w:t>
      </w:r>
      <w:r w:rsidDel="00000000" w:rsidR="00000000" w:rsidRPr="00000000">
        <w:rPr>
          <w:rtl w:val="0"/>
        </w:rPr>
      </w:r>
    </w:p>
    <w:p w:rsidR="00000000" w:rsidDel="00000000" w:rsidP="00000000" w:rsidRDefault="00000000" w:rsidRPr="00000000" w14:paraId="00000038">
      <w:pPr>
        <w:shd w:fill="ffffff" w:val="clea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2"/>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A">
      <w:pPr>
        <w:numPr>
          <w:ilvl w:val="0"/>
          <w:numId w:val="2"/>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w:t>
      </w:r>
      <w:r w:rsidDel="00000000" w:rsidR="00000000" w:rsidRPr="00000000">
        <w:rPr>
          <w:rtl w:val="0"/>
        </w:rPr>
      </w:r>
    </w:p>
    <w:p w:rsidR="00000000" w:rsidDel="00000000" w:rsidP="00000000" w:rsidRDefault="00000000" w:rsidRPr="00000000" w14:paraId="0000003B">
      <w:pPr>
        <w:numPr>
          <w:ilvl w:val="0"/>
          <w:numId w:val="2"/>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employer feels the work can continue safely, and</w:t>
      </w:r>
      <w:r w:rsidDel="00000000" w:rsidR="00000000" w:rsidRPr="00000000">
        <w:rPr>
          <w:rtl w:val="0"/>
        </w:rPr>
      </w:r>
    </w:p>
    <w:p w:rsidR="00000000" w:rsidDel="00000000" w:rsidP="00000000" w:rsidRDefault="00000000" w:rsidRPr="00000000" w14:paraId="0000003C">
      <w:pPr>
        <w:numPr>
          <w:ilvl w:val="0"/>
          <w:numId w:val="2"/>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D">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E">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possible, an arrangement should be made for the refusing worker and the alternate worker to communicate to ensure the situation is clearly understood by all parties.</w:t>
      </w:r>
    </w:p>
    <w:p w:rsidR="00000000" w:rsidDel="00000000" w:rsidP="00000000" w:rsidRDefault="00000000" w:rsidRPr="00000000" w14:paraId="0000003F">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w:t>
      </w:r>
    </w:p>
    <w:p w:rsidR="00000000" w:rsidDel="00000000" w:rsidP="00000000" w:rsidRDefault="00000000" w:rsidRPr="00000000" w14:paraId="00000041">
      <w:pPr>
        <w:shd w:fill="ffffff" w:val="clea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